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4C" w:rsidRDefault="0009244C">
      <w:bookmarkStart w:id="0" w:name="_GoBack"/>
      <w:bookmarkEnd w:id="0"/>
      <w:r>
        <w:rPr>
          <w:rFonts w:ascii="Times New Roman" w:hAnsi="Times New Roman"/>
          <w:noProof/>
          <w:sz w:val="20"/>
        </w:rPr>
        <w:pict>
          <v:group id="_x0000_s1114" style="position:absolute;margin-left:236.9pt;margin-top:313.85pt;width:256.55pt;height:142.55pt;z-index:1" coordorigin="6156,7695" coordsize="5131,2851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10032;top:7695;width:1248;height:1248">
              <v:imagedata r:id="rId4" o:title=""/>
            </v:shape>
            <v:shape id="_x0000_s1102" type="#_x0000_t75" style="position:absolute;left:10032;top:8949;width:1248;height:1248">
              <v:imagedata r:id="rId5" o:title=""/>
            </v:shape>
            <v:rect id="_x0000_s1040" style="position:absolute;left:6156;top:7695;width:3877;height:2850" filled="f" strokeweight="2pt">
              <v:textbox style="mso-next-textbox:#_x0000_s1040" inset="1pt,1pt,1pt,1pt">
                <w:txbxContent>
                  <w:p w:rsidR="00000000" w:rsidRDefault="0009244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Kupfer(II)-sulfat wasserfrei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6"/>
                      </w:rPr>
                      <w:t>CAS 7758-98-7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Gesundheitsschädlich beim Verschlucken.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Verursacht Hautreizungen.  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Verursacht schwere Augen</w:t>
                    </w:r>
                    <w:r>
                      <w:rPr>
                        <w:sz w:val="14"/>
                      </w:rPr>
                      <w:t xml:space="preserve">reizung.  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Sehr giftig für Wasserorganismen mit langfristiger Wirkung.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Nach Gebrauch Hände gründlich waschen.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Freisetzung in die Umwelt vermeiden.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Augenschutz und Schutzkittel tragen.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BEI VERSCHLUCKEN: Bei Unwohlsein GIFTINFORMATIONS-ZENTRUM oder Arzt an</w:t>
                    </w:r>
                    <w:r>
                      <w:rPr>
                        <w:sz w:val="14"/>
                      </w:rPr>
                      <w:t>rufen.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BEI KONTAKT MIT DEN AUGEN: Einige Minuten lang 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behutsam mit Wasser ausspülen. Evt. vorhandene</w:t>
                    </w:r>
                  </w:p>
                  <w:p w:rsidR="00000000" w:rsidRDefault="0009244C">
                    <w:r>
                      <w:rPr>
                        <w:sz w:val="14"/>
                      </w:rPr>
                      <w:t>Kontaktlinsen nach Möglichkeit entfernen. Weiter ausspülen.</w:t>
                    </w:r>
                  </w:p>
                </w:txbxContent>
              </v:textbox>
            </v:rect>
            <v:rect id="_x0000_s1041" style="position:absolute;left:10032;top:7695;width:1255;height:1255" filled="f" strokeweight="2pt"/>
            <v:rect id="_x0000_s1042" style="position:absolute;left:10032;top:8949;width:1255;height:1255" filled="f" strokeweight="2pt"/>
            <v:rect id="_x0000_s1043" style="position:absolute;left:6156;top:7695;width:5131;height:2851" filled="f" strokeweight="2pt"/>
            <v:rect id="_x0000_s1044" style="position:absolute;left:10032;top:10203;width:1255;height:343" filled="f" strokeweight="2pt">
              <v:textbox style="mso-next-textbox:#_x0000_s1044" inset="1pt,1pt,1pt,1pt">
                <w:txbxContent>
                  <w:p w:rsidR="00000000" w:rsidRDefault="0009244C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Achtung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group id="_x0000_s1112" style="position:absolute;margin-left:234.05pt;margin-top:3.2pt;width:256.55pt;height:142.55pt;z-index:3" coordorigin="6099,1482" coordsize="5131,2851" o:allowincell="f">
            <v:shape id="_x0000_s1099" type="#_x0000_t75" style="position:absolute;left:9975;top:2736;width:1248;height:1248">
              <v:imagedata r:id="rId5" o:title=""/>
            </v:shape>
            <v:shape id="_x0000_s1097" type="#_x0000_t75" style="position:absolute;left:9975;top:1482;width:1248;height:1248">
              <v:imagedata r:id="rId4" o:title=""/>
            </v:shape>
            <v:shape id="_x0000_s1098" type="#_x0000_t75" style="position:absolute;left:8721;top:1482;width:1248;height:1248">
              <v:imagedata r:id="rId6" o:title=""/>
            </v:shape>
            <v:rect id="_x0000_s1030" style="position:absolute;left:6099;top:1482;width:3877;height:2850" filled="f" strokeweight="2pt">
              <v:textbox style="mso-next-textbox:#_x0000_s1030" inset="1pt,1pt,1pt,1pt">
                <w:txbxContent>
                  <w:p w:rsidR="00000000" w:rsidRDefault="0009244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Kupfer(II)-sulfat Pentahydrat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6"/>
                      </w:rPr>
                      <w:t>CAS 7758-99-8</w:t>
                    </w:r>
                  </w:p>
                  <w:p w:rsidR="00000000" w:rsidRDefault="0009244C">
                    <w:pPr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 xml:space="preserve"> 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Gesundhe</w:t>
                    </w:r>
                    <w:r>
                      <w:rPr>
                        <w:sz w:val="14"/>
                      </w:rPr>
                      <w:t>itsschädlich bei Verschlucken.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Verursacht Hautreizungen.  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Verursacht schwere Augenschäden.  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Sehr giftig für Wasserorganismen mit langfristiger Wirkung.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Nach Gebrauch Hände gründlich waschen.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Freisetzung in die Umwelt vermeiden.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Augenschutz und Schutzki</w:t>
                    </w:r>
                    <w:r>
                      <w:rPr>
                        <w:sz w:val="14"/>
                      </w:rPr>
                      <w:t>ttel tragen.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BEI VERSCHLUCKEN: Bei Unwohlsein GIFTINFORMATIONS-ZENTRUM oder Arzt anrufen.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BEI KONTAKT MIT DEN AUGEN: Einige Minuten lang 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behutsam mit Wasser ausspülen. Evt. vorhandene</w:t>
                    </w:r>
                  </w:p>
                  <w:p w:rsidR="00000000" w:rsidRDefault="0009244C">
                    <w:r>
                      <w:rPr>
                        <w:sz w:val="14"/>
                      </w:rPr>
                      <w:t>Kontaktlinsen nach Möglichkeit entfernen. Weiter ausspülen.</w:t>
                    </w:r>
                  </w:p>
                </w:txbxContent>
              </v:textbox>
            </v:rect>
            <v:rect id="_x0000_s1031" style="position:absolute;left:9975;top:1482;width:1255;height:1255" filled="f" strokeweight="2pt"/>
            <v:rect id="_x0000_s1032" style="position:absolute;left:9975;top:2736;width:1255;height:1255" filled="f" strokeweight="2pt"/>
            <v:rect id="_x0000_s1033" style="position:absolute;left:6099;top:1482;width:5131;height:2851" filled="f" strokeweight="2pt"/>
            <v:rect id="_x0000_s1034" style="position:absolute;left:9975;top:3990;width:1255;height:343" filled="f" strokeweight="2pt">
              <v:textbox style="mso-next-textbox:#_x0000_s1034" inset="1pt,1pt,1pt,1pt">
                <w:txbxContent>
                  <w:p w:rsidR="00000000" w:rsidRDefault="0009244C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Gefahr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rect id="_x0000_s1035" style="position:absolute;margin-left:-25.3pt;margin-top:316.7pt;width:191pt;height:82.55pt;z-index:6;mso-position-horizontal:absolute;mso-position-horizontal-relative:text;mso-position-vertical:absolute;mso-position-vertical-relative:text" o:allowincell="f" strokeweight="6pt">
            <v:fill color2="lime"/>
            <v:textbox style="mso-next-textbox:#_x0000_s1035" inset="1pt,1pt,1pt,1pt">
              <w:txbxContent>
                <w:p w:rsidR="00000000" w:rsidRDefault="0009244C">
                  <w:pPr>
                    <w:jc w:val="center"/>
                    <w:rPr>
                      <w:b/>
                    </w:rPr>
                  </w:pPr>
                </w:p>
                <w:p w:rsidR="00000000" w:rsidRDefault="0009244C">
                  <w:pPr>
                    <w:jc w:val="center"/>
                  </w:pPr>
                  <w:r>
                    <w:rPr>
                      <w:b/>
                      <w:sz w:val="36"/>
                    </w:rPr>
                    <w:t>Kupfer(II)-sulfat</w:t>
                  </w:r>
                </w:p>
                <w:p w:rsidR="00000000" w:rsidRDefault="0009244C">
                  <w:pPr>
                    <w:jc w:val="center"/>
                    <w:rPr>
                      <w:sz w:val="16"/>
                    </w:rPr>
                  </w:pPr>
                </w:p>
                <w:p w:rsidR="00000000" w:rsidRDefault="0009244C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CuSO</w:t>
                  </w:r>
                  <w:r>
                    <w:rPr>
                      <w:b/>
                      <w:sz w:val="28"/>
                      <w:vertAlign w:val="subscript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26" style="position:absolute;margin-left:-31pt;margin-top:3.2pt;width:191pt;height:82.55pt;z-index:4;mso-position-horizontal:absolute;mso-position-horizontal-relative:text;mso-position-vertical:absolute;mso-position-vertical-relative:text" o:allowincell="f" strokeweight="6pt">
            <v:fill color2="lime"/>
            <v:textbox style="mso-next-textbox:#_x0000_s1026" inset="1pt,1pt,1pt,1pt">
              <w:txbxContent>
                <w:p w:rsidR="00000000" w:rsidRDefault="0009244C">
                  <w:pPr>
                    <w:jc w:val="center"/>
                    <w:rPr>
                      <w:b/>
                      <w:sz w:val="8"/>
                    </w:rPr>
                  </w:pPr>
                </w:p>
                <w:p w:rsidR="00000000" w:rsidRDefault="0009244C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Kupfer(II</w:t>
                  </w:r>
                  <w:r>
                    <w:rPr>
                      <w:b/>
                      <w:sz w:val="36"/>
                    </w:rPr>
                    <w:t>)-sulfat</w:t>
                  </w:r>
                </w:p>
                <w:p w:rsidR="00000000" w:rsidRDefault="0009244C">
                  <w:pPr>
                    <w:jc w:val="center"/>
                  </w:pPr>
                  <w:r>
                    <w:rPr>
                      <w:b/>
                      <w:sz w:val="36"/>
                    </w:rPr>
                    <w:t>Pentahydrat</w:t>
                  </w:r>
                </w:p>
                <w:p w:rsidR="00000000" w:rsidRDefault="0009244C">
                  <w:pPr>
                    <w:jc w:val="center"/>
                    <w:rPr>
                      <w:sz w:val="8"/>
                    </w:rPr>
                  </w:pPr>
                </w:p>
                <w:p w:rsidR="00000000" w:rsidRDefault="0009244C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CuSO</w:t>
                  </w:r>
                  <w:r>
                    <w:rPr>
                      <w:b/>
                      <w:sz w:val="28"/>
                      <w:vertAlign w:val="subscript"/>
                    </w:rPr>
                    <w:t>4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sym w:font="Symbol" w:char="F0D7"/>
                  </w:r>
                  <w:r>
                    <w:rPr>
                      <w:b/>
                      <w:sz w:val="28"/>
                    </w:rPr>
                    <w:t xml:space="preserve"> 5H</w:t>
                  </w:r>
                  <w:r>
                    <w:rPr>
                      <w:b/>
                      <w:sz w:val="28"/>
                      <w:vertAlign w:val="subscript"/>
                    </w:rPr>
                    <w:t>2</w:t>
                  </w:r>
                  <w:r>
                    <w:rPr>
                      <w:b/>
                      <w:sz w:val="28"/>
                    </w:rPr>
                    <w:t>O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group id="_x0000_s1051" style="position:absolute;margin-left:236.9pt;margin-top:456.35pt;width:256.55pt;height:42.8pt;z-index:11" coordsize="20000,20001" o:allowincell="f">
            <v:rect id="_x0000_s1052" style="position:absolute;width:15112;height:10678" filled="f" strokeweight="2pt">
              <v:textbox style="mso-next-textbox:#_x0000_s1052" inset="0,0,0,0">
                <w:txbxContent>
                  <w:p w:rsidR="00000000" w:rsidRDefault="0009244C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rect id="_x0000_s1053" style="position:absolute;left:15108;width:4892;height:10678" filled="f" strokeweight="2pt">
              <v:textbox style="mso-next-textbox:#_x0000_s1053" inset="0,0,0,0">
                <w:txbxContent>
                  <w:p w:rsidR="00000000" w:rsidRDefault="0009244C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</w:rPr>
                      <w:t xml:space="preserve">         </w:t>
                    </w:r>
                    <w:r>
                      <w:rPr>
                        <w:b/>
                        <w:sz w:val="28"/>
                      </w:rPr>
                      <w:t>g</w:t>
                    </w:r>
                  </w:p>
                </w:txbxContent>
              </v:textbox>
            </v:rect>
            <v:rect id="_x0000_s1054" style="position:absolute;left:444;top:13318;width:19556;height:6683" filled="f" stroked="f" strokeweight="1pt">
              <v:textbox style="mso-next-textbox:#_x0000_s1054" inset="0,0,0,0">
                <w:txbxContent>
                  <w:p w:rsidR="00000000" w:rsidRDefault="0009244C">
                    <w:r>
                      <w:rPr>
                        <w:sz w:val="16"/>
                      </w:rPr>
                      <w:t>Adressfeld (beschriften oder abschneiden)                              Menge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group id="_x0000_s1046" style="position:absolute;margin-left:234.05pt;margin-top:145.7pt;width:256.55pt;height:42.8pt;z-index:9" coordsize="20000,20001" o:allowincell="f">
            <v:rect id="_x0000_s1047" style="position:absolute;width:15112;height:10678" filled="f" strokeweight="2pt">
              <v:textbox style="mso-next-textbox:#_x0000_s1047" inset="0,0,0,0">
                <w:txbxContent>
                  <w:p w:rsidR="00000000" w:rsidRDefault="0009244C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rect id="_x0000_s1048" style="position:absolute;left:15108;width:4892;height:10678" filled="f" strokeweight="2pt">
              <v:textbox style="mso-next-textbox:#_x0000_s1048" inset="0,0,0,0">
                <w:txbxContent>
                  <w:p w:rsidR="00000000" w:rsidRDefault="0009244C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</w:rPr>
                      <w:t xml:space="preserve">         </w:t>
                    </w:r>
                    <w:r>
                      <w:rPr>
                        <w:b/>
                        <w:sz w:val="28"/>
                      </w:rPr>
                      <w:t>g</w:t>
                    </w:r>
                  </w:p>
                </w:txbxContent>
              </v:textbox>
            </v:rect>
            <v:rect id="_x0000_s1049" style="position:absolute;left:444;top:13318;width:19556;height:6683" filled="f" stroked="f" strokeweight="1pt">
              <v:textbox style="mso-next-textbox:#_x0000_s1049" inset="0,0,0,0">
                <w:txbxContent>
                  <w:p w:rsidR="00000000" w:rsidRDefault="0009244C">
                    <w:r>
                      <w:rPr>
                        <w:sz w:val="16"/>
                      </w:rPr>
                      <w:t>Adressfeld (beschriften oder abschneiden)                              Menge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rect id="_x0000_s1027" style="position:absolute;margin-left:-31pt;margin-top:108.65pt;width:239.45pt;height:105.5pt;z-index:5;mso-position-horizontal:absolute;mso-position-horizontal-relative:text;mso-position-vertical:absolute;mso-position-vertical-relative:text" o:allowincell="f" strokeweight="8pt">
            <v:fill color2="lime"/>
            <v:textbox style="mso-next-textbox:#_x0000_s1027" inset="1pt,1pt,1pt,1pt">
              <w:txbxContent>
                <w:p w:rsidR="00000000" w:rsidRDefault="0009244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000000" w:rsidRDefault="0009244C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Kupfer(II)-sulfat</w:t>
                  </w:r>
                </w:p>
                <w:p w:rsidR="00000000" w:rsidRDefault="0009244C">
                  <w:pPr>
                    <w:jc w:val="center"/>
                  </w:pPr>
                  <w:r>
                    <w:rPr>
                      <w:b/>
                      <w:sz w:val="44"/>
                    </w:rPr>
                    <w:t>Pentahydrat</w:t>
                  </w:r>
                </w:p>
                <w:p w:rsidR="00000000" w:rsidRDefault="0009244C">
                  <w:pPr>
                    <w:jc w:val="center"/>
                    <w:rPr>
                      <w:sz w:val="12"/>
                    </w:rPr>
                  </w:pPr>
                </w:p>
                <w:p w:rsidR="00000000" w:rsidRDefault="0009244C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32"/>
                    </w:rPr>
                    <w:t>CuSO</w:t>
                  </w:r>
                  <w:r>
                    <w:rPr>
                      <w:b/>
                      <w:sz w:val="32"/>
                      <w:vertAlign w:val="subscript"/>
                    </w:rPr>
                    <w:t>4</w:t>
                  </w:r>
                  <w:r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sym w:font="Symbol" w:char="F0D7"/>
                  </w:r>
                  <w:r>
                    <w:rPr>
                      <w:b/>
                      <w:sz w:val="32"/>
                    </w:rPr>
                    <w:t xml:space="preserve"> 5H</w:t>
                  </w:r>
                  <w:r>
                    <w:rPr>
                      <w:b/>
                      <w:sz w:val="32"/>
                      <w:vertAlign w:val="subscript"/>
                    </w:rPr>
                    <w:t>2</w:t>
                  </w:r>
                  <w:r>
                    <w:rPr>
                      <w:b/>
                      <w:sz w:val="32"/>
                    </w:rPr>
                    <w:t>O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36" style="position:absolute;margin-left:-25.3pt;margin-top:427.85pt;width:239.45pt;height:105.5pt;z-index:7;mso-position-horizontal:absolute;mso-position-horizontal-relative:text;mso-position-vertical:absolute;mso-position-vertical-relative:text" o:allowincell="f" strokeweight="8pt">
            <v:fill color2="lime"/>
            <v:textbox inset="1pt,1pt,1pt,1pt">
              <w:txbxContent>
                <w:p w:rsidR="00000000" w:rsidRDefault="0009244C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00000" w:rsidRDefault="0009244C">
                  <w:pPr>
                    <w:jc w:val="center"/>
                  </w:pPr>
                  <w:r>
                    <w:rPr>
                      <w:b/>
                      <w:sz w:val="44"/>
                    </w:rPr>
                    <w:t>Kupfer(II)-sulfat</w:t>
                  </w:r>
                </w:p>
                <w:p w:rsidR="00000000" w:rsidRDefault="0009244C">
                  <w:pPr>
                    <w:jc w:val="center"/>
                    <w:rPr>
                      <w:sz w:val="20"/>
                    </w:rPr>
                  </w:pPr>
                </w:p>
                <w:p w:rsidR="00000000" w:rsidRDefault="0009244C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32"/>
                    </w:rPr>
                    <w:t>CuSO</w:t>
                  </w:r>
                  <w:r>
                    <w:rPr>
                      <w:b/>
                      <w:sz w:val="32"/>
                      <w:vertAlign w:val="subscript"/>
                    </w:rPr>
                    <w:t>4</w:t>
                  </w:r>
                </w:p>
              </w:txbxContent>
            </v:textbox>
          </v:rect>
        </w:pict>
      </w:r>
      <w:r>
        <w:br w:type="page"/>
      </w:r>
      <w:r>
        <w:rPr>
          <w:rFonts w:ascii="Times New Roman" w:hAnsi="Times New Roman"/>
          <w:noProof/>
          <w:sz w:val="20"/>
        </w:rPr>
        <w:lastRenderedPageBreak/>
        <w:pict>
          <v:group id="_x0000_s1113" style="position:absolute;margin-left:231.2pt;margin-top:-8.2pt;width:256.55pt;height:142.55pt;z-index:2" coordorigin="6042,1254" coordsize="5131,2851" o:allowincell="f">
            <v:shape id="_x0000_s1104" type="#_x0000_t75" style="position:absolute;left:9918;top:1254;width:1248;height:1248">
              <v:imagedata r:id="rId6" o:title=""/>
            </v:shape>
            <v:shape id="_x0000_s1105" type="#_x0000_t75" style="position:absolute;left:9918;top:2508;width:1248;height:1248">
              <v:imagedata r:id="rId5" o:title=""/>
            </v:shape>
            <v:rect id="_x0000_s1106" style="position:absolute;left:9918;top:1254;width:1255;height:1255" filled="f" strokeweight="2pt"/>
            <v:rect id="_x0000_s1107" style="position:absolute;left:9918;top:2508;width:1255;height:1255" filled="f" strokeweight="2pt"/>
            <v:rect id="_x0000_s1058" style="position:absolute;left:6042;top:1254;width:3877;height:2850" filled="f" strokeweight="2pt">
              <v:textbox style="mso-next-textbox:#_x0000_s1058" inset="1pt,1pt,1pt,1pt">
                <w:txbxContent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b/>
                      </w:rPr>
                      <w:t>Fehlingsche Lösung I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Verursacht schwere Augenschäden.  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Giftig für Wasserorganismen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mit langfristiger Wirkung.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Nach Gebrauch Hände gründlich waschen.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Freisetzung in die Umwelt vermeiden.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Augenschutz und S</w:t>
                    </w:r>
                    <w:r>
                      <w:rPr>
                        <w:sz w:val="14"/>
                      </w:rPr>
                      <w:t>chutzkittel tragen.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BEI VERSCHLUCKEN: Bei Unwohlsein GIFTINFORMATIONS-ZENTRUM oder Arzt anrufen.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BEI KONTAKT MIT DEN AUGEN: Einige Minuten lang 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behutsam mit Wasser ausspülen. Evt. vorhandene</w:t>
                    </w:r>
                  </w:p>
                  <w:p w:rsidR="00000000" w:rsidRDefault="0009244C">
                    <w:r>
                      <w:rPr>
                        <w:sz w:val="14"/>
                      </w:rPr>
                      <w:t>Kontaktlinsen nach Möglichkeit entfernen. Weiter ausspülen.</w:t>
                    </w:r>
                  </w:p>
                </w:txbxContent>
              </v:textbox>
            </v:rect>
            <v:rect id="_x0000_s1059" style="position:absolute;left:9918;top:1254;width:1255;height:1255" filled="f" strokeweight="2pt"/>
            <v:rect id="_x0000_s1060" style="position:absolute;left:9918;top:2508;width:1255;height:1255" filled="f" strokeweight="2pt"/>
            <v:rect id="_x0000_s1061" style="position:absolute;left:6042;top:1254;width:5131;height:2851" filled="f" strokeweight="2pt"/>
            <v:rect id="_x0000_s1062" style="position:absolute;left:9918;top:3762;width:1255;height:343" filled="f" strokeweight="2pt">
              <v:textbox style="mso-next-textbox:#_x0000_s1062" inset="1pt,1pt,1pt,1pt">
                <w:txbxContent>
                  <w:p w:rsidR="00000000" w:rsidRDefault="0009244C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Gef</w:t>
                    </w:r>
                    <w:r>
                      <w:rPr>
                        <w:b/>
                        <w:sz w:val="20"/>
                      </w:rPr>
                      <w:t>ahr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group id="_x0000_s1109" style="position:absolute;margin-left:234.05pt;margin-top:248.3pt;width:256.9pt;height:142.55pt;z-index:14" coordorigin="6099,6384" coordsize="5138,2851" o:allowincell="f">
            <v:shape id="_x0000_s1108" type="#_x0000_t75" style="position:absolute;left:9975;top:6384;width:1248;height:1248">
              <v:imagedata r:id="rId6" o:title=""/>
            </v:shape>
            <v:rect id="_x0000_s1066" style="position:absolute;left:9980;top:7638;width:1257;height:1257" filled="f" stroked="f" strokeweight="0">
              <v:textbox style="mso-next-textbox:#_x0000_s1066" inset="0,0,0,0">
                <w:txbxContent>
                  <w:p w:rsidR="00000000" w:rsidRDefault="0009244C"/>
                </w:txbxContent>
              </v:textbox>
            </v:rect>
            <v:rect id="_x0000_s1068" style="position:absolute;left:6099;top:6385;width:3877;height:2850" filled="f" strokeweight="2pt">
              <v:textbox style="mso-next-textbox:#_x0000_s1068" inset="1pt,1pt,1pt,1pt">
                <w:txbxContent>
                  <w:p w:rsidR="00000000" w:rsidRDefault="0009244C">
                    <w:pPr>
                      <w:rPr>
                        <w:b/>
                        <w:sz w:val="12"/>
                      </w:rPr>
                    </w:pPr>
                    <w:r>
                      <w:rPr>
                        <w:b/>
                      </w:rPr>
                      <w:t>Fehlingsche Lösung II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Kann gegenüber Metallen korrosiv sein.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Verursacht schwere Verätzungen der </w:t>
                    </w:r>
                    <w:r>
                      <w:rPr>
                        <w:sz w:val="14"/>
                      </w:rPr>
                      <w:t>Haut und schwere Augenschäden.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Augenschutz, Schutzkittel und Schutzhandschuhe tragen.</w:t>
                    </w:r>
                  </w:p>
                  <w:p w:rsidR="00000000" w:rsidRDefault="0009244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BEI KONTAKT MIT DEN AUGEN: Einige Minuten lang </w:t>
                    </w:r>
                  </w:p>
                  <w:p w:rsidR="00000000" w:rsidRDefault="0009244C">
                    <w:r>
                      <w:rPr>
                        <w:sz w:val="14"/>
                      </w:rPr>
                      <w:t>behutsam mit Wasser ausspülen. Evt. vorhandene Kontaktlinsen nach Möglichkeit entfernen. Weiter ausspülen.</w:t>
                    </w:r>
                  </w:p>
                </w:txbxContent>
              </v:textbox>
            </v:rect>
            <v:rect id="_x0000_s1069" style="position:absolute;left:9975;top:6384;width:1255;height:1255" filled="f" strokeweight="2pt"/>
            <v:rect id="_x0000_s1070" style="position:absolute;left:9975;top:7638;width:1255;height:1255" filled="f" strokeweight="2pt"/>
            <v:rect id="_x0000_s1071" style="position:absolute;left:6099;top:6384;width:5131;height:2851" filled="f" strokeweight="2pt"/>
            <v:rect id="_x0000_s1072" style="position:absolute;left:9975;top:8892;width:1255;height:343" filled="f" strokeweight="2pt">
              <v:textbox style="mso-next-textbox:#_x0000_s1072" inset="1pt,1pt,1pt,1pt">
                <w:txbxContent>
                  <w:p w:rsidR="00000000" w:rsidRDefault="0009244C">
                    <w:pPr>
                      <w:jc w:val="center"/>
                    </w:pPr>
                    <w:r>
                      <w:rPr>
                        <w:b/>
                        <w:sz w:val="20"/>
                      </w:rPr>
                      <w:t>Gefahr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group id="_x0000_s1077" style="position:absolute;margin-left:234.05pt;margin-top:390.8pt;width:256.55pt;height:42.8pt;z-index:16" coordsize="20000,20001" o:allowincell="f">
            <v:rect id="_x0000_s1078" style="position:absolute;width:15112;height:10678" filled="f" strokeweight="2pt">
              <v:textbox style="mso-next-textbox:#_x0000_s1078" inset="0,0,0,0">
                <w:txbxContent>
                  <w:p w:rsidR="00000000" w:rsidRDefault="0009244C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rect id="_x0000_s1079" style="position:absolute;left:15108;width:4892;height:10678" filled="f" strokeweight="2pt">
              <v:textbox style="mso-next-textbox:#_x0000_s1079" inset="0,0,0,0">
                <w:txbxContent>
                  <w:p w:rsidR="00000000" w:rsidRDefault="0009244C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</w:rPr>
                      <w:t xml:space="preserve">         </w:t>
                    </w:r>
                    <w:r>
                      <w:rPr>
                        <w:b/>
                        <w:sz w:val="28"/>
                      </w:rPr>
                      <w:t>ml</w:t>
                    </w:r>
                  </w:p>
                </w:txbxContent>
              </v:textbox>
            </v:rect>
            <v:rect id="_x0000_s1080" style="position:absolute;left:444;top:13318;width:19556;height:6683" filled="f" stroked="f" strokeweight="1pt">
              <v:textbox style="mso-next-textbox:#_x0000_s1080" inset="0,0,0,0">
                <w:txbxContent>
                  <w:p w:rsidR="00000000" w:rsidRDefault="0009244C">
                    <w:r>
                      <w:rPr>
                        <w:sz w:val="16"/>
                      </w:rPr>
                      <w:t xml:space="preserve">Adressfeld (beschriften oder abschneiden) </w:t>
                    </w:r>
                    <w:r>
                      <w:rPr>
                        <w:sz w:val="16"/>
                      </w:rPr>
                      <w:t xml:space="preserve">                             Menge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group id="_x0000_s1073" style="position:absolute;margin-left:231.2pt;margin-top:134.3pt;width:256.55pt;height:42.8pt;z-index:15" coordsize="20000,20001" o:allowincell="f">
            <v:rect id="_x0000_s1074" style="position:absolute;width:15112;height:10678" filled="f" strokeweight="2pt">
              <v:textbox style="mso-next-textbox:#_x0000_s1074" inset="0,0,0,0">
                <w:txbxContent>
                  <w:p w:rsidR="00000000" w:rsidRDefault="0009244C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rect id="_x0000_s1075" style="position:absolute;left:15108;width:4892;height:10678" filled="f" strokeweight="2pt">
              <v:textbox style="mso-next-textbox:#_x0000_s1075" inset="0,0,0,0">
                <w:txbxContent>
                  <w:p w:rsidR="00000000" w:rsidRDefault="0009244C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</w:rPr>
                      <w:t xml:space="preserve">         </w:t>
                    </w:r>
                    <w:r>
                      <w:rPr>
                        <w:b/>
                        <w:sz w:val="28"/>
                      </w:rPr>
                      <w:t>ml</w:t>
                    </w:r>
                  </w:p>
                </w:txbxContent>
              </v:textbox>
            </v:rect>
            <v:rect id="_x0000_s1076" style="position:absolute;left:444;top:13318;width:19556;height:6683" filled="f" stroked="f" strokeweight="1pt">
              <v:textbox style="mso-next-textbox:#_x0000_s1076" inset="0,0,0,0">
                <w:txbxContent>
                  <w:p w:rsidR="00000000" w:rsidRDefault="0009244C">
                    <w:r>
                      <w:rPr>
                        <w:sz w:val="16"/>
                      </w:rPr>
                      <w:t>Adressfeld (beschriften oder abschneiden)                              Menge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/>
          <w:noProof/>
          <w:sz w:val="20"/>
        </w:rPr>
        <w:pict>
          <v:rect id="_x0000_s1064" style="position:absolute;margin-left:-28.15pt;margin-top:359.45pt;width:239.45pt;height:105.5pt;z-index:13;mso-position-horizontal:absolute;mso-position-horizontal-relative:text;mso-position-vertical:absolute;mso-position-vertical-relative:text" o:allowincell="f" strokeweight="8pt">
            <v:fill color2="lime"/>
            <v:textbox style="mso-next-textbox:#_x0000_s1064" inset="1pt,1pt,1pt,1pt">
              <w:txbxContent>
                <w:p w:rsidR="00000000" w:rsidRDefault="0009244C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00000" w:rsidRDefault="0009244C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00000" w:rsidRDefault="0009244C">
                  <w:pPr>
                    <w:jc w:val="center"/>
                  </w:pPr>
                  <w:r>
                    <w:rPr>
                      <w:b/>
                      <w:sz w:val="40"/>
                    </w:rPr>
                    <w:t>Fehlingsche Lösung II</w:t>
                  </w:r>
                </w:p>
                <w:p w:rsidR="00000000" w:rsidRDefault="0009244C">
                  <w:pPr>
                    <w:jc w:val="center"/>
                    <w:rPr>
                      <w:sz w:val="12"/>
                    </w:rPr>
                  </w:pPr>
                </w:p>
                <w:p w:rsidR="00000000" w:rsidRDefault="0009244C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45" style="position:absolute;margin-left:-8.2pt;margin-top:-5.35pt;width:191pt;height:82.55pt;z-index:8;mso-position-horizontal:absolute;mso-position-horizontal-relative:text;mso-position-vertical:absolute;mso-position-vertical-relative:text" o:allowincell="f" strokeweight="6pt">
            <v:fill color2="lime"/>
            <v:textbox style="mso-next-textbox:#_x0000_s1045" inset="1pt,1pt,1pt,1pt">
              <w:txbxContent>
                <w:p w:rsidR="00000000" w:rsidRDefault="0009244C">
                  <w:pPr>
                    <w:jc w:val="center"/>
                    <w:rPr>
                      <w:b/>
                    </w:rPr>
                  </w:pPr>
                </w:p>
                <w:p w:rsidR="00000000" w:rsidRDefault="0009244C">
                  <w:pPr>
                    <w:jc w:val="center"/>
                    <w:rPr>
                      <w:b/>
                    </w:rPr>
                  </w:pPr>
                </w:p>
                <w:p w:rsidR="00000000" w:rsidRDefault="0009244C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2"/>
                    </w:rPr>
                    <w:t>Fe</w:t>
                  </w:r>
                  <w:r>
                    <w:rPr>
                      <w:b/>
                      <w:sz w:val="32"/>
                    </w:rPr>
                    <w:t>hlingsche Lösung I</w:t>
                  </w:r>
                </w:p>
                <w:p w:rsidR="00000000" w:rsidRDefault="0009244C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63" style="position:absolute;margin-left:.35pt;margin-top:248.3pt;width:191pt;height:82.55pt;z-index:12;mso-position-horizontal:absolute;mso-position-horizontal-relative:text;mso-position-vertical:absolute;mso-position-vertical-relative:text" o:allowincell="f" strokeweight="6pt">
            <v:fill color2="lime"/>
            <v:textbox style="mso-next-textbox:#_x0000_s1063" inset="1pt,1pt,1pt,1pt">
              <w:txbxContent>
                <w:p w:rsidR="00000000" w:rsidRDefault="0009244C">
                  <w:pPr>
                    <w:jc w:val="center"/>
                    <w:rPr>
                      <w:b/>
                    </w:rPr>
                  </w:pPr>
                </w:p>
                <w:p w:rsidR="00000000" w:rsidRDefault="0009244C">
                  <w:pPr>
                    <w:jc w:val="center"/>
                    <w:rPr>
                      <w:b/>
                    </w:rPr>
                  </w:pPr>
                </w:p>
                <w:p w:rsidR="00000000" w:rsidRDefault="0009244C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2"/>
                    </w:rPr>
                    <w:t>Fehlingsche Lösung II</w:t>
                  </w:r>
                </w:p>
                <w:p w:rsidR="00000000" w:rsidRDefault="0009244C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</w:rPr>
        <w:pict>
          <v:rect id="_x0000_s1050" style="position:absolute;margin-left:-28.15pt;margin-top:102.95pt;width:239.45pt;height:105.5pt;z-index:10;mso-position-horizontal:absolute;mso-position-horizontal-relative:text;mso-position-vertical:absolute;mso-position-vertical-relative:text" o:allowincell="f" strokeweight="8pt">
            <v:fill color2="lime"/>
            <v:textbox inset="1pt,1pt,1pt,1pt">
              <w:txbxContent>
                <w:p w:rsidR="00000000" w:rsidRDefault="0009244C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00000" w:rsidRDefault="0009244C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000000" w:rsidRDefault="0009244C">
                  <w:pPr>
                    <w:jc w:val="center"/>
                  </w:pPr>
                  <w:r>
                    <w:rPr>
                      <w:b/>
                      <w:sz w:val="40"/>
                    </w:rPr>
                    <w:t>Fehlingsche Lösung I</w:t>
                  </w:r>
                </w:p>
                <w:p w:rsidR="00000000" w:rsidRDefault="0009244C">
                  <w:pPr>
                    <w:jc w:val="center"/>
                    <w:rPr>
                      <w:sz w:val="12"/>
                    </w:rPr>
                  </w:pPr>
                </w:p>
                <w:p w:rsidR="00000000" w:rsidRDefault="0009244C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sectPr w:rsidR="0009244C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E68"/>
    <w:rsid w:val="0009244C"/>
    <w:rsid w:val="00E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</o:shapelayout>
  </w:shapeDefaults>
  <w:decimalSymbol w:val=","/>
  <w:listSeparator w:val=";"/>
  <w15:chartTrackingRefBased/>
  <w15:docId w15:val="{4D15459E-5E23-4CD3-9E90-EF94CFF2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</dc:creator>
  <cp:keywords/>
  <cp:lastModifiedBy>Thomas Seilnacht</cp:lastModifiedBy>
  <cp:revision>2</cp:revision>
  <dcterms:created xsi:type="dcterms:W3CDTF">2020-09-14T09:22:00Z</dcterms:created>
  <dcterms:modified xsi:type="dcterms:W3CDTF">2020-09-14T09:22:00Z</dcterms:modified>
</cp:coreProperties>
</file>